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68C" w:rsidRDefault="00E6068C" w:rsidP="00E6068C">
      <w:pPr>
        <w:jc w:val="both"/>
        <w:rPr>
          <w:b/>
        </w:rPr>
      </w:pPr>
      <w:r>
        <w:rPr>
          <w:b/>
          <w:noProof/>
        </w:rPr>
        <w:drawing>
          <wp:anchor distT="0" distB="0" distL="114300" distR="114300" simplePos="0" relativeHeight="251660288" behindDoc="0" locked="0" layoutInCell="1" allowOverlap="1">
            <wp:simplePos x="0" y="0"/>
            <wp:positionH relativeFrom="column">
              <wp:posOffset>2117956</wp:posOffset>
            </wp:positionH>
            <wp:positionV relativeFrom="paragraph">
              <wp:posOffset>-713451</wp:posOffset>
            </wp:positionV>
            <wp:extent cx="1524000" cy="7467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 Logo Jun 17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746760"/>
                    </a:xfrm>
                    <a:prstGeom prst="rect">
                      <a:avLst/>
                    </a:prstGeom>
                  </pic:spPr>
                </pic:pic>
              </a:graphicData>
            </a:graphic>
            <wp14:sizeRelH relativeFrom="page">
              <wp14:pctWidth>0</wp14:pctWidth>
            </wp14:sizeRelH>
            <wp14:sizeRelV relativeFrom="page">
              <wp14:pctHeight>0</wp14:pctHeight>
            </wp14:sizeRelV>
          </wp:anchor>
        </w:drawing>
      </w:r>
    </w:p>
    <w:p w:rsidR="00E6068C" w:rsidRPr="00B603E8" w:rsidRDefault="00E6068C" w:rsidP="00E6068C">
      <w:pPr>
        <w:jc w:val="both"/>
      </w:pPr>
      <w:r w:rsidRPr="00E714BE">
        <w:rPr>
          <w:b/>
        </w:rPr>
        <w:t>JAHRGANG 201</w:t>
      </w:r>
      <w:r>
        <w:rPr>
          <w:b/>
        </w:rPr>
        <w:t>8</w:t>
      </w:r>
      <w:r w:rsidRPr="00E714BE">
        <w:rPr>
          <w:b/>
        </w:rPr>
        <w:t xml:space="preserve"> </w:t>
      </w:r>
      <w:r w:rsidRPr="00E714BE">
        <w:t>–</w:t>
      </w:r>
      <w:r w:rsidRPr="00B603E8">
        <w:t xml:space="preserve"> Obwohl das Jahr im Allgemeinen als heiß und trocken wahrgenommen wird, entspricht dies nicht den aktuellen Klimadaten und Aufzeichnungen. Die Temperaturen sind durchschnittlich und auch die Niederschläge entsprechen einem durchschnittlichen Jahr. Der Charakter bildende Umstand ist in dem Ausbleiben des Frühjahres zu suchen. In der dritten Aprilwoche geht es direkt vom Winter in den Sommer über. Im Mai erleben wir ein Frühjahr im Zeitraffer, da aufgrund der für diese Zeit unüblich hohen Temperaturen alles gleichzeitig zu blühen scheint. Auch in den Weingärten kann man den Reben beim Wachsen zusehen und die ersten Wochen in der Vegetationszeit sind eine große Herausforderung an das ganze Team. Doch der Sommer verläuft mit durchschnittlichen Temperaturen (Juni 21°, </w:t>
      </w:r>
      <w:proofErr w:type="spellStart"/>
      <w:r w:rsidRPr="00B603E8">
        <w:t>July</w:t>
      </w:r>
      <w:proofErr w:type="spellEnd"/>
      <w:r w:rsidRPr="00B603E8">
        <w:t xml:space="preserve"> 22°, August 23°) und ebensolchen Niederschlägen (bis Anfang September 478mm in Gobelsburg).</w:t>
      </w:r>
    </w:p>
    <w:p w:rsidR="00E6068C" w:rsidRPr="00B603E8" w:rsidRDefault="00E6068C" w:rsidP="00E6068C">
      <w:pPr>
        <w:jc w:val="both"/>
      </w:pPr>
      <w:r w:rsidRPr="00B603E8">
        <w:t>Das fehlende Frühjahr führt allerdings auch zu einer sehr frühen Reifeentwicklung in den Weingärten. Normalerweise ist da</w:t>
      </w:r>
      <w:r>
        <w:t>s Wachstum im Frühjahr durch tiefe</w:t>
      </w:r>
      <w:r w:rsidRPr="00B603E8">
        <w:t xml:space="preserve"> Temperaturen verhalten und langsam, aber durch die hohen Temperaturen im Mai erleben wir dieses Jahr eine sehr frühe Reife. </w:t>
      </w:r>
    </w:p>
    <w:p w:rsidR="00E6068C" w:rsidRDefault="00E6068C" w:rsidP="00E6068C">
      <w:pPr>
        <w:jc w:val="both"/>
      </w:pPr>
      <w:r w:rsidRPr="00B603E8">
        <w:t xml:space="preserve">Daher beginnt die Lese schon Ende August mit den Trauben für den Sekt Grundwein von Brut Reserve und Blanc de Blancs. In der dritten September Woche beginnt die Ernte der Rotwein Trauben mit anschließender Haupternte für die klassischen Weine. In der zweiten Oktober Woche beginnen wir mit der Lese der Einzellagen und beschließen ungewöhnlich früh am </w:t>
      </w:r>
      <w:r>
        <w:t xml:space="preserve">24. Oktober die Lese 2018. Die Eisweinlese konnte am 22. Jänner 2019 erfolgreich eingebracht werden. </w:t>
      </w:r>
    </w:p>
    <w:p w:rsidR="00E6068C" w:rsidRDefault="00E6068C" w:rsidP="00E6068C">
      <w:pPr>
        <w:jc w:val="both"/>
      </w:pPr>
    </w:p>
    <w:p w:rsidR="00E6068C" w:rsidRPr="00452231" w:rsidRDefault="00E6068C" w:rsidP="00E6068C">
      <w:pPr>
        <w:jc w:val="both"/>
        <w:rPr>
          <w:b/>
          <w:bCs/>
        </w:rPr>
      </w:pPr>
      <w:r w:rsidRPr="00452231">
        <w:rPr>
          <w:b/>
          <w:bCs/>
        </w:rPr>
        <w:t xml:space="preserve">               </w:t>
      </w:r>
      <w:proofErr w:type="gramStart"/>
      <w:r w:rsidRPr="00452231">
        <w:rPr>
          <w:b/>
          <w:bCs/>
        </w:rPr>
        <w:t>Niederschlag  |</w:t>
      </w:r>
      <w:proofErr w:type="gramEnd"/>
      <w:r w:rsidRPr="00452231">
        <w:rPr>
          <w:b/>
          <w:bCs/>
        </w:rPr>
        <w:t xml:space="preserve">  </w:t>
      </w:r>
      <w:proofErr w:type="spellStart"/>
      <w:r w:rsidRPr="00452231">
        <w:rPr>
          <w:b/>
          <w:bCs/>
        </w:rPr>
        <w:t>Temp</w:t>
      </w:r>
      <w:proofErr w:type="spellEnd"/>
      <w:r w:rsidRPr="00452231">
        <w:rPr>
          <w:b/>
          <w:bCs/>
        </w:rPr>
        <w:t xml:space="preserve"> Durchschnitt |   Max </w:t>
      </w:r>
      <w:proofErr w:type="spellStart"/>
      <w:r w:rsidRPr="00452231">
        <w:rPr>
          <w:b/>
          <w:bCs/>
        </w:rPr>
        <w:t>Temp</w:t>
      </w:r>
      <w:proofErr w:type="spellEnd"/>
      <w:r w:rsidRPr="00452231">
        <w:rPr>
          <w:b/>
          <w:bCs/>
        </w:rPr>
        <w:t xml:space="preserve">  |  Min </w:t>
      </w:r>
      <w:proofErr w:type="spellStart"/>
      <w:r w:rsidRPr="00452231">
        <w:rPr>
          <w:b/>
          <w:bCs/>
        </w:rPr>
        <w:t>Temp</w:t>
      </w:r>
      <w:proofErr w:type="spellEnd"/>
    </w:p>
    <w:p w:rsidR="00E6068C" w:rsidRDefault="00E6068C" w:rsidP="00E6068C">
      <w:pPr>
        <w:tabs>
          <w:tab w:val="decimal" w:pos="1418"/>
          <w:tab w:val="decimal" w:pos="3119"/>
          <w:tab w:val="decimal" w:pos="4678"/>
          <w:tab w:val="decimal" w:pos="5954"/>
        </w:tabs>
        <w:jc w:val="both"/>
      </w:pPr>
      <w:proofErr w:type="spellStart"/>
      <w:r>
        <w:t>Jän</w:t>
      </w:r>
      <w:proofErr w:type="spellEnd"/>
      <w:r>
        <w:tab/>
        <w:t>16</w:t>
      </w:r>
      <w:r>
        <w:tab/>
        <w:t>3,1</w:t>
      </w:r>
      <w:r>
        <w:tab/>
        <w:t>16,3</w:t>
      </w:r>
      <w:r>
        <w:tab/>
        <w:t>-3,8</w:t>
      </w:r>
    </w:p>
    <w:p w:rsidR="00E6068C" w:rsidRDefault="00E6068C" w:rsidP="00E6068C">
      <w:pPr>
        <w:tabs>
          <w:tab w:val="decimal" w:pos="1418"/>
          <w:tab w:val="decimal" w:pos="3119"/>
          <w:tab w:val="decimal" w:pos="4678"/>
          <w:tab w:val="decimal" w:pos="5954"/>
        </w:tabs>
        <w:jc w:val="both"/>
      </w:pPr>
      <w:r>
        <w:t>Feb</w:t>
      </w:r>
      <w:r>
        <w:tab/>
        <w:t>16</w:t>
      </w:r>
      <w:r>
        <w:tab/>
        <w:t>-0,5</w:t>
      </w:r>
      <w:r>
        <w:tab/>
        <w:t>8,6</w:t>
      </w:r>
      <w:r>
        <w:tab/>
        <w:t>-13</w:t>
      </w:r>
    </w:p>
    <w:p w:rsidR="00E6068C" w:rsidRDefault="00E6068C" w:rsidP="00E6068C">
      <w:pPr>
        <w:tabs>
          <w:tab w:val="decimal" w:pos="1418"/>
          <w:tab w:val="decimal" w:pos="3119"/>
          <w:tab w:val="decimal" w:pos="4678"/>
          <w:tab w:val="decimal" w:pos="5954"/>
        </w:tabs>
        <w:jc w:val="both"/>
      </w:pPr>
      <w:r>
        <w:t>Mär</w:t>
      </w:r>
      <w:r>
        <w:tab/>
        <w:t>42</w:t>
      </w:r>
      <w:r>
        <w:tab/>
        <w:t>2,9</w:t>
      </w:r>
      <w:r>
        <w:tab/>
        <w:t>15</w:t>
      </w:r>
      <w:r>
        <w:tab/>
        <w:t>2,9</w:t>
      </w:r>
    </w:p>
    <w:p w:rsidR="00E6068C" w:rsidRDefault="00E6068C" w:rsidP="00E6068C">
      <w:pPr>
        <w:tabs>
          <w:tab w:val="decimal" w:pos="1418"/>
          <w:tab w:val="decimal" w:pos="3119"/>
          <w:tab w:val="decimal" w:pos="4678"/>
          <w:tab w:val="decimal" w:pos="5954"/>
        </w:tabs>
        <w:jc w:val="both"/>
      </w:pPr>
      <w:r>
        <w:t>Apr</w:t>
      </w:r>
      <w:r>
        <w:tab/>
        <w:t>18</w:t>
      </w:r>
      <w:r>
        <w:tab/>
        <w:t>15,3</w:t>
      </w:r>
      <w:r>
        <w:tab/>
        <w:t>29,7</w:t>
      </w:r>
      <w:r>
        <w:tab/>
        <w:t>-0,7</w:t>
      </w:r>
    </w:p>
    <w:p w:rsidR="00E6068C" w:rsidRDefault="00E6068C" w:rsidP="00E6068C">
      <w:pPr>
        <w:tabs>
          <w:tab w:val="decimal" w:pos="1418"/>
          <w:tab w:val="decimal" w:pos="3119"/>
          <w:tab w:val="decimal" w:pos="4678"/>
          <w:tab w:val="decimal" w:pos="5954"/>
        </w:tabs>
        <w:jc w:val="both"/>
      </w:pPr>
      <w:r>
        <w:t>Mai</w:t>
      </w:r>
      <w:r>
        <w:tab/>
        <w:t>115</w:t>
      </w:r>
      <w:r>
        <w:tab/>
        <w:t>18</w:t>
      </w:r>
      <w:r>
        <w:tab/>
        <w:t>30,3</w:t>
      </w:r>
      <w:r>
        <w:tab/>
        <w:t>8,4</w:t>
      </w:r>
    </w:p>
    <w:p w:rsidR="00E6068C" w:rsidRPr="002A645F" w:rsidRDefault="00E6068C" w:rsidP="00E6068C">
      <w:pPr>
        <w:tabs>
          <w:tab w:val="decimal" w:pos="1418"/>
          <w:tab w:val="decimal" w:pos="3119"/>
          <w:tab w:val="decimal" w:pos="4678"/>
          <w:tab w:val="decimal" w:pos="5954"/>
        </w:tabs>
        <w:jc w:val="both"/>
        <w:rPr>
          <w:lang w:val="en-GB"/>
        </w:rPr>
      </w:pPr>
      <w:proofErr w:type="spellStart"/>
      <w:r w:rsidRPr="002A645F">
        <w:rPr>
          <w:lang w:val="en-GB"/>
        </w:rPr>
        <w:t>Juni</w:t>
      </w:r>
      <w:proofErr w:type="spellEnd"/>
      <w:r>
        <w:rPr>
          <w:lang w:val="en-GB"/>
        </w:rPr>
        <w:tab/>
      </w:r>
      <w:r w:rsidRPr="002A645F">
        <w:rPr>
          <w:lang w:val="en-GB"/>
        </w:rPr>
        <w:t>47</w:t>
      </w:r>
      <w:r>
        <w:rPr>
          <w:lang w:val="en-GB"/>
        </w:rPr>
        <w:tab/>
      </w:r>
      <w:r w:rsidRPr="002A645F">
        <w:rPr>
          <w:lang w:val="en-GB"/>
        </w:rPr>
        <w:t>20,8</w:t>
      </w:r>
      <w:r>
        <w:rPr>
          <w:lang w:val="en-GB"/>
        </w:rPr>
        <w:tab/>
      </w:r>
      <w:r w:rsidRPr="002A645F">
        <w:rPr>
          <w:lang w:val="en-GB"/>
        </w:rPr>
        <w:t>35,1</w:t>
      </w:r>
      <w:r>
        <w:rPr>
          <w:lang w:val="en-GB"/>
        </w:rPr>
        <w:tab/>
      </w:r>
      <w:r w:rsidRPr="002A645F">
        <w:rPr>
          <w:lang w:val="en-GB"/>
        </w:rPr>
        <w:t>7,6</w:t>
      </w:r>
    </w:p>
    <w:p w:rsidR="00E6068C" w:rsidRPr="002A645F" w:rsidRDefault="00E6068C" w:rsidP="00E6068C">
      <w:pPr>
        <w:tabs>
          <w:tab w:val="decimal" w:pos="1418"/>
          <w:tab w:val="decimal" w:pos="3119"/>
          <w:tab w:val="decimal" w:pos="4678"/>
          <w:tab w:val="decimal" w:pos="5954"/>
        </w:tabs>
        <w:jc w:val="both"/>
        <w:rPr>
          <w:lang w:val="en-GB"/>
        </w:rPr>
      </w:pPr>
      <w:r w:rsidRPr="002A645F">
        <w:rPr>
          <w:lang w:val="en-GB"/>
        </w:rPr>
        <w:t>July</w:t>
      </w:r>
      <w:r>
        <w:rPr>
          <w:lang w:val="en-GB"/>
        </w:rPr>
        <w:tab/>
      </w:r>
      <w:r w:rsidRPr="002A645F">
        <w:rPr>
          <w:lang w:val="en-GB"/>
        </w:rPr>
        <w:t>87</w:t>
      </w:r>
      <w:r>
        <w:rPr>
          <w:lang w:val="en-GB"/>
        </w:rPr>
        <w:tab/>
      </w:r>
      <w:r w:rsidRPr="002A645F">
        <w:rPr>
          <w:lang w:val="en-GB"/>
        </w:rPr>
        <w:t>21,9</w:t>
      </w:r>
      <w:r>
        <w:rPr>
          <w:lang w:val="en-GB"/>
        </w:rPr>
        <w:tab/>
      </w:r>
      <w:r w:rsidRPr="002A645F">
        <w:rPr>
          <w:lang w:val="en-GB"/>
        </w:rPr>
        <w:t>36,4</w:t>
      </w:r>
      <w:r>
        <w:rPr>
          <w:lang w:val="en-GB"/>
        </w:rPr>
        <w:tab/>
      </w:r>
      <w:r w:rsidRPr="002A645F">
        <w:rPr>
          <w:lang w:val="en-GB"/>
        </w:rPr>
        <w:t>6,8</w:t>
      </w:r>
    </w:p>
    <w:p w:rsidR="00E6068C" w:rsidRPr="002A645F" w:rsidRDefault="00E6068C" w:rsidP="00E6068C">
      <w:pPr>
        <w:tabs>
          <w:tab w:val="decimal" w:pos="1418"/>
          <w:tab w:val="decimal" w:pos="3119"/>
          <w:tab w:val="decimal" w:pos="4678"/>
          <w:tab w:val="decimal" w:pos="5954"/>
        </w:tabs>
        <w:jc w:val="both"/>
        <w:rPr>
          <w:lang w:val="en-GB"/>
        </w:rPr>
      </w:pPr>
      <w:r w:rsidRPr="002A645F">
        <w:rPr>
          <w:lang w:val="en-GB"/>
        </w:rPr>
        <w:t>Aug</w:t>
      </w:r>
      <w:r>
        <w:rPr>
          <w:lang w:val="en-GB"/>
        </w:rPr>
        <w:tab/>
      </w:r>
      <w:r w:rsidRPr="002A645F">
        <w:rPr>
          <w:lang w:val="en-GB"/>
        </w:rPr>
        <w:t>34</w:t>
      </w:r>
      <w:r>
        <w:rPr>
          <w:lang w:val="en-GB"/>
        </w:rPr>
        <w:tab/>
      </w:r>
      <w:r w:rsidRPr="002A645F">
        <w:rPr>
          <w:lang w:val="en-GB"/>
        </w:rPr>
        <w:t>23,2</w:t>
      </w:r>
      <w:r>
        <w:rPr>
          <w:lang w:val="en-GB"/>
        </w:rPr>
        <w:tab/>
      </w:r>
      <w:r w:rsidRPr="002A645F">
        <w:rPr>
          <w:lang w:val="en-GB"/>
        </w:rPr>
        <w:t>36,6</w:t>
      </w:r>
      <w:r>
        <w:rPr>
          <w:lang w:val="en-GB"/>
        </w:rPr>
        <w:tab/>
      </w:r>
      <w:r w:rsidRPr="002A645F">
        <w:rPr>
          <w:lang w:val="en-GB"/>
        </w:rPr>
        <w:t>6,8</w:t>
      </w:r>
    </w:p>
    <w:p w:rsidR="00E6068C" w:rsidRPr="002A645F" w:rsidRDefault="00E6068C" w:rsidP="00E6068C">
      <w:pPr>
        <w:tabs>
          <w:tab w:val="decimal" w:pos="1418"/>
          <w:tab w:val="decimal" w:pos="3119"/>
          <w:tab w:val="decimal" w:pos="4678"/>
          <w:tab w:val="decimal" w:pos="5954"/>
        </w:tabs>
        <w:jc w:val="both"/>
        <w:rPr>
          <w:lang w:val="en-GB"/>
        </w:rPr>
      </w:pPr>
      <w:r w:rsidRPr="002A645F">
        <w:rPr>
          <w:lang w:val="en-GB"/>
        </w:rPr>
        <w:t>Sep</w:t>
      </w:r>
      <w:r>
        <w:rPr>
          <w:lang w:val="en-GB"/>
        </w:rPr>
        <w:tab/>
      </w:r>
      <w:r w:rsidRPr="002A645F">
        <w:rPr>
          <w:lang w:val="en-GB"/>
        </w:rPr>
        <w:t>94</w:t>
      </w:r>
      <w:r>
        <w:rPr>
          <w:lang w:val="en-GB"/>
        </w:rPr>
        <w:tab/>
      </w:r>
      <w:r w:rsidRPr="002A645F">
        <w:rPr>
          <w:lang w:val="en-GB"/>
        </w:rPr>
        <w:t>16,7</w:t>
      </w:r>
      <w:r>
        <w:rPr>
          <w:lang w:val="en-GB"/>
        </w:rPr>
        <w:tab/>
      </w:r>
      <w:r w:rsidRPr="002A645F">
        <w:rPr>
          <w:lang w:val="en-GB"/>
        </w:rPr>
        <w:t>31,1</w:t>
      </w:r>
      <w:r>
        <w:rPr>
          <w:lang w:val="en-GB"/>
        </w:rPr>
        <w:tab/>
      </w:r>
      <w:r w:rsidRPr="002A645F">
        <w:rPr>
          <w:lang w:val="en-GB"/>
        </w:rPr>
        <w:t>0</w:t>
      </w:r>
    </w:p>
    <w:p w:rsidR="00E6068C" w:rsidRPr="002A645F" w:rsidRDefault="00E6068C" w:rsidP="00E6068C">
      <w:pPr>
        <w:tabs>
          <w:tab w:val="decimal" w:pos="1418"/>
          <w:tab w:val="decimal" w:pos="3119"/>
          <w:tab w:val="decimal" w:pos="4678"/>
          <w:tab w:val="decimal" w:pos="5954"/>
        </w:tabs>
        <w:jc w:val="both"/>
        <w:rPr>
          <w:lang w:val="en-GB"/>
        </w:rPr>
      </w:pPr>
      <w:proofErr w:type="spellStart"/>
      <w:r w:rsidRPr="002A645F">
        <w:rPr>
          <w:lang w:val="en-GB"/>
        </w:rPr>
        <w:t>Okt</w:t>
      </w:r>
      <w:proofErr w:type="spellEnd"/>
      <w:r>
        <w:rPr>
          <w:lang w:val="en-GB"/>
        </w:rPr>
        <w:tab/>
      </w:r>
      <w:r w:rsidRPr="002A645F">
        <w:rPr>
          <w:lang w:val="en-GB"/>
        </w:rPr>
        <w:t>7,4</w:t>
      </w:r>
      <w:r>
        <w:rPr>
          <w:lang w:val="en-GB"/>
        </w:rPr>
        <w:tab/>
      </w:r>
      <w:r w:rsidRPr="002A645F">
        <w:rPr>
          <w:lang w:val="en-GB"/>
        </w:rPr>
        <w:t>12,3</w:t>
      </w:r>
      <w:r>
        <w:rPr>
          <w:lang w:val="en-GB"/>
        </w:rPr>
        <w:tab/>
      </w:r>
      <w:r w:rsidRPr="002A645F">
        <w:rPr>
          <w:lang w:val="en-GB"/>
        </w:rPr>
        <w:t>24,8</w:t>
      </w:r>
      <w:r>
        <w:rPr>
          <w:lang w:val="en-GB"/>
        </w:rPr>
        <w:tab/>
      </w:r>
      <w:r w:rsidRPr="002A645F">
        <w:rPr>
          <w:lang w:val="en-GB"/>
        </w:rPr>
        <w:t>1,9</w:t>
      </w:r>
    </w:p>
    <w:p w:rsidR="00E6068C" w:rsidRDefault="00E6068C" w:rsidP="00E6068C">
      <w:pPr>
        <w:jc w:val="both"/>
        <w:rPr>
          <w:lang w:val="en-GB"/>
        </w:rPr>
      </w:pPr>
    </w:p>
    <w:p w:rsidR="00E6068C" w:rsidRPr="00E53C8C" w:rsidRDefault="00E6068C" w:rsidP="00E6068C">
      <w:pPr>
        <w:jc w:val="both"/>
        <w:rPr>
          <w:lang w:val="en-GB"/>
        </w:rPr>
      </w:pPr>
      <w:r w:rsidRPr="00493BC8">
        <w:rPr>
          <w:b/>
          <w:noProof/>
        </w:rPr>
        <mc:AlternateContent>
          <mc:Choice Requires="wps">
            <w:drawing>
              <wp:anchor distT="45720" distB="45720" distL="114300" distR="114300" simplePos="0" relativeHeight="251659264" behindDoc="0" locked="0" layoutInCell="1" allowOverlap="1" wp14:anchorId="430D015E" wp14:editId="64FA50A8">
                <wp:simplePos x="0" y="0"/>
                <wp:positionH relativeFrom="column">
                  <wp:posOffset>3953841</wp:posOffset>
                </wp:positionH>
                <wp:positionV relativeFrom="paragraph">
                  <wp:posOffset>412750</wp:posOffset>
                </wp:positionV>
                <wp:extent cx="691763" cy="1404620"/>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4620"/>
                        </a:xfrm>
                        <a:prstGeom prst="rect">
                          <a:avLst/>
                        </a:prstGeom>
                        <a:solidFill>
                          <a:srgbClr val="FFFFFF"/>
                        </a:solidFill>
                        <a:ln w="9525">
                          <a:noFill/>
                          <a:miter lim="800000"/>
                          <a:headEnd/>
                          <a:tailEnd/>
                        </a:ln>
                      </wps:spPr>
                      <wps:txbx>
                        <w:txbxContent>
                          <w:p w:rsidR="00E6068C" w:rsidRPr="00493BC8" w:rsidRDefault="00E6068C" w:rsidP="00E6068C">
                            <w:pPr>
                              <w:rPr>
                                <w:sz w:val="16"/>
                                <w:szCs w:val="16"/>
                              </w:rPr>
                            </w:pPr>
                            <w:r>
                              <w:rPr>
                                <w:sz w:val="16"/>
                                <w:szCs w:val="16"/>
                              </w:rPr>
                              <w:t xml:space="preserve">64 </w:t>
                            </w:r>
                            <w:r w:rsidRPr="00493BC8">
                              <w:rPr>
                                <w:sz w:val="16"/>
                                <w:szCs w:val="16"/>
                              </w:rPr>
                              <w:t>hl/ha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D015E" id="_x0000_t202" coordsize="21600,21600" o:spt="202" path="m,l,21600r21600,l21600,xe">
                <v:stroke joinstyle="miter"/>
                <v:path gradientshapeok="t" o:connecttype="rect"/>
              </v:shapetype>
              <v:shape id="Textfeld 2" o:spid="_x0000_s1026" type="#_x0000_t202" style="position:absolute;left:0;text-align:left;margin-left:311.35pt;margin-top:32.5pt;width:5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" stroked="f">
                <v:textbox style="mso-fit-shape-to-text:t">
                  <w:txbxContent>
                    <w:p w:rsidR="00E6068C" w:rsidRPr="00493BC8" w:rsidRDefault="00E6068C" w:rsidP="00E6068C">
                      <w:pPr>
                        <w:rPr>
                          <w:sz w:val="16"/>
                          <w:szCs w:val="16"/>
                        </w:rPr>
                      </w:pPr>
                      <w:r>
                        <w:rPr>
                          <w:sz w:val="16"/>
                          <w:szCs w:val="16"/>
                        </w:rPr>
                        <w:t xml:space="preserve">64 </w:t>
                      </w:r>
                      <w:r w:rsidRPr="00493BC8">
                        <w:rPr>
                          <w:sz w:val="16"/>
                          <w:szCs w:val="16"/>
                        </w:rPr>
                        <w:t>hl/ha</w:t>
                      </w:r>
                    </w:p>
                  </w:txbxContent>
                </v:textbox>
              </v:shape>
            </w:pict>
          </mc:Fallback>
        </mc:AlternateContent>
      </w:r>
      <w:r w:rsidRPr="00452231">
        <w:rPr>
          <w:noProof/>
          <w:lang w:val="en-GB"/>
        </w:rPr>
        <w:drawing>
          <wp:inline distT="0" distB="0" distL="0" distR="0" wp14:anchorId="71F5313E" wp14:editId="666F0D29">
            <wp:extent cx="4558849" cy="323125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8460" cy="3266418"/>
                    </a:xfrm>
                    <a:prstGeom prst="rect">
                      <a:avLst/>
                    </a:prstGeom>
                  </pic:spPr>
                </pic:pic>
              </a:graphicData>
            </a:graphic>
          </wp:inline>
        </w:drawing>
      </w:r>
    </w:p>
    <w:p w:rsidR="007E6520" w:rsidRDefault="007E6520"/>
    <w:sectPr w:rsidR="007E6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Monoline-Regular">
    <w:altName w:val="Malgun Gothic"/>
    <w:panose1 w:val="0200050300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C"/>
    <w:rsid w:val="007E6520"/>
    <w:rsid w:val="00E606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6AA"/>
  <w15:chartTrackingRefBased/>
  <w15:docId w15:val="{9FF27C00-4BD6-4F28-8AE9-7BCF1CD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68C"/>
    <w:pPr>
      <w:spacing w:after="0" w:line="300" w:lineRule="auto"/>
      <w:outlineLvl w:val="0"/>
    </w:pPr>
    <w:rPr>
      <w:rFonts w:ascii="FoundryMonoline-Regular" w:eastAsia="Times New Roman" w:hAnsi="FoundryMonoline-Regular"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Ilkerl Lisa</dc:creator>
  <cp:keywords/>
  <dc:description/>
  <cp:lastModifiedBy>Ilkerl Lisa</cp:lastModifiedBy>
  <cp:revision>1</cp:revision>
  <dcterms:created xsi:type="dcterms:W3CDTF">2020-05-09T10:55:00Z</dcterms:created>
  <dcterms:modified xsi:type="dcterms:W3CDTF">2020-05-09T11:28:00Z</dcterms:modified>
</cp:coreProperties>
</file>